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9FF3B" w14:textId="7957300B" w:rsidR="001320B3" w:rsidRDefault="001320B3" w:rsidP="001320B3">
      <w:pPr>
        <w:widowControl w:val="0"/>
        <w:autoSpaceDE w:val="0"/>
        <w:autoSpaceDN w:val="0"/>
        <w:adjustRightInd w:val="0"/>
        <w:spacing w:after="0" w:line="240" w:lineRule="auto"/>
        <w:rPr>
          <w:rFonts w:ascii="Times" w:hAnsi="Times" w:cs="Times"/>
          <w:sz w:val="24"/>
          <w:szCs w:val="24"/>
        </w:rPr>
      </w:pPr>
      <w:bookmarkStart w:id="0" w:name="_GoBack"/>
      <w:bookmarkEnd w:id="0"/>
    </w:p>
    <w:p w14:paraId="1B28C966" w14:textId="77777777" w:rsidR="001320B3" w:rsidRDefault="001320B3" w:rsidP="001320B3">
      <w:pPr>
        <w:widowControl w:val="0"/>
        <w:autoSpaceDE w:val="0"/>
        <w:autoSpaceDN w:val="0"/>
        <w:adjustRightInd w:val="0"/>
        <w:spacing w:after="240" w:line="240" w:lineRule="auto"/>
        <w:rPr>
          <w:rFonts w:ascii="Times" w:hAnsi="Times" w:cs="Times"/>
          <w:sz w:val="32"/>
          <w:szCs w:val="32"/>
        </w:rPr>
      </w:pPr>
    </w:p>
    <w:p w14:paraId="661E9935" w14:textId="77777777" w:rsidR="001320B3" w:rsidRDefault="001320B3" w:rsidP="001320B3">
      <w:pPr>
        <w:widowControl w:val="0"/>
        <w:autoSpaceDE w:val="0"/>
        <w:autoSpaceDN w:val="0"/>
        <w:adjustRightInd w:val="0"/>
        <w:spacing w:after="240" w:line="240" w:lineRule="auto"/>
        <w:rPr>
          <w:rFonts w:ascii="Times" w:hAnsi="Times" w:cs="Times"/>
          <w:sz w:val="32"/>
          <w:szCs w:val="32"/>
        </w:rPr>
      </w:pPr>
    </w:p>
    <w:p w14:paraId="48D8D87A" w14:textId="77777777" w:rsidR="001320B3" w:rsidRDefault="001320B3" w:rsidP="001320B3">
      <w:pPr>
        <w:widowControl w:val="0"/>
        <w:autoSpaceDE w:val="0"/>
        <w:autoSpaceDN w:val="0"/>
        <w:adjustRightInd w:val="0"/>
        <w:spacing w:after="240" w:line="240" w:lineRule="auto"/>
        <w:rPr>
          <w:rFonts w:ascii="Times" w:hAnsi="Times" w:cs="Times"/>
          <w:sz w:val="38"/>
          <w:szCs w:val="38"/>
        </w:rPr>
      </w:pPr>
    </w:p>
    <w:p w14:paraId="13611C92" w14:textId="77777777" w:rsidR="001320B3" w:rsidRDefault="001320B3" w:rsidP="001320B3">
      <w:pPr>
        <w:widowControl w:val="0"/>
        <w:autoSpaceDE w:val="0"/>
        <w:autoSpaceDN w:val="0"/>
        <w:adjustRightInd w:val="0"/>
        <w:spacing w:after="240" w:line="240" w:lineRule="auto"/>
        <w:jc w:val="center"/>
        <w:rPr>
          <w:rFonts w:ascii="Arial" w:hAnsi="Arial" w:cs="Arial"/>
          <w:sz w:val="38"/>
          <w:szCs w:val="38"/>
        </w:rPr>
      </w:pPr>
      <w:r w:rsidRPr="001320B3">
        <w:rPr>
          <w:rFonts w:ascii="Arial" w:hAnsi="Arial" w:cs="Arial"/>
          <w:sz w:val="38"/>
          <w:szCs w:val="38"/>
        </w:rPr>
        <w:t>Réunion groupe de travail C3D achats responsables</w:t>
      </w:r>
    </w:p>
    <w:p w14:paraId="31ECDC70" w14:textId="304E4F44" w:rsidR="001320B3" w:rsidRPr="001320B3" w:rsidRDefault="00557C65" w:rsidP="001320B3">
      <w:pPr>
        <w:widowControl w:val="0"/>
        <w:autoSpaceDE w:val="0"/>
        <w:autoSpaceDN w:val="0"/>
        <w:adjustRightInd w:val="0"/>
        <w:spacing w:after="240" w:line="240" w:lineRule="auto"/>
        <w:jc w:val="center"/>
        <w:rPr>
          <w:rFonts w:ascii="Arial" w:hAnsi="Arial" w:cs="Arial"/>
          <w:sz w:val="28"/>
          <w:szCs w:val="38"/>
        </w:rPr>
      </w:pPr>
      <w:r>
        <w:rPr>
          <w:rFonts w:ascii="Arial" w:hAnsi="Arial" w:cs="Arial"/>
          <w:sz w:val="28"/>
          <w:szCs w:val="38"/>
        </w:rPr>
        <w:t>5</w:t>
      </w:r>
      <w:r w:rsidR="001320B3" w:rsidRPr="001320B3">
        <w:rPr>
          <w:rFonts w:ascii="Arial" w:hAnsi="Arial" w:cs="Arial"/>
          <w:sz w:val="28"/>
          <w:szCs w:val="38"/>
        </w:rPr>
        <w:t xml:space="preserve"> </w:t>
      </w:r>
      <w:r>
        <w:rPr>
          <w:rFonts w:ascii="Arial" w:hAnsi="Arial" w:cs="Arial"/>
          <w:sz w:val="28"/>
          <w:szCs w:val="38"/>
        </w:rPr>
        <w:t>octobre</w:t>
      </w:r>
      <w:r w:rsidR="001320B3" w:rsidRPr="001320B3">
        <w:rPr>
          <w:rFonts w:ascii="Arial" w:hAnsi="Arial" w:cs="Arial"/>
          <w:sz w:val="28"/>
          <w:szCs w:val="38"/>
        </w:rPr>
        <w:t xml:space="preserve"> 2012 8h30-12h </w:t>
      </w:r>
    </w:p>
    <w:p w14:paraId="3A21322E" w14:textId="66D1914C" w:rsidR="001320B3" w:rsidRPr="001320B3" w:rsidRDefault="001320B3" w:rsidP="001320B3">
      <w:pPr>
        <w:widowControl w:val="0"/>
        <w:autoSpaceDE w:val="0"/>
        <w:autoSpaceDN w:val="0"/>
        <w:adjustRightInd w:val="0"/>
        <w:spacing w:after="0" w:line="240" w:lineRule="auto"/>
        <w:jc w:val="center"/>
        <w:rPr>
          <w:rFonts w:ascii="Arial" w:hAnsi="Arial" w:cs="Arial"/>
          <w:sz w:val="24"/>
          <w:szCs w:val="24"/>
        </w:rPr>
      </w:pPr>
      <w:r w:rsidRPr="001320B3">
        <w:rPr>
          <w:rFonts w:ascii="Arial" w:hAnsi="Arial" w:cs="Arial"/>
          <w:sz w:val="32"/>
          <w:szCs w:val="38"/>
        </w:rPr>
        <w:t> </w:t>
      </w:r>
      <w:r w:rsidRPr="001320B3">
        <w:rPr>
          <w:rFonts w:ascii="Arial" w:hAnsi="Arial" w:cs="Arial"/>
          <w:sz w:val="24"/>
          <w:szCs w:val="32"/>
        </w:rPr>
        <w:t>Lieu : Groupe Bouygues, 32 avenue Hoche 75008</w:t>
      </w:r>
    </w:p>
    <w:p w14:paraId="045FF3EE" w14:textId="3D70FD6A" w:rsidR="008A1E10" w:rsidRPr="00CF6EC1" w:rsidRDefault="008A1E10" w:rsidP="00B1399E">
      <w:pPr>
        <w:spacing w:line="240" w:lineRule="auto"/>
        <w:jc w:val="center"/>
        <w:rPr>
          <w:sz w:val="28"/>
        </w:rPr>
      </w:pPr>
    </w:p>
    <w:p w14:paraId="701D9D5E" w14:textId="77777777" w:rsidR="00B1399E" w:rsidRDefault="00B1399E" w:rsidP="00B1399E">
      <w:pPr>
        <w:spacing w:line="240" w:lineRule="auto"/>
      </w:pPr>
      <w:r w:rsidRPr="00B1399E">
        <w:rPr>
          <w:u w:val="single"/>
        </w:rPr>
        <w:t>Animateurs </w:t>
      </w:r>
      <w:r>
        <w:t xml:space="preserve">: Virginie Gatin, Hélène </w:t>
      </w:r>
      <w:proofErr w:type="spellStart"/>
      <w:r>
        <w:t>Babok-Haeussler</w:t>
      </w:r>
      <w:proofErr w:type="spellEnd"/>
    </w:p>
    <w:p w14:paraId="3B2B09EC" w14:textId="77777777" w:rsidR="008A1E10" w:rsidRPr="00B1399E" w:rsidRDefault="00B1399E" w:rsidP="00B1399E">
      <w:pPr>
        <w:spacing w:line="240" w:lineRule="auto"/>
        <w:rPr>
          <w:u w:val="single"/>
        </w:rPr>
      </w:pPr>
      <w:r w:rsidRPr="00B1399E">
        <w:rPr>
          <w:u w:val="single"/>
        </w:rPr>
        <w:t xml:space="preserve">Participants: </w:t>
      </w:r>
    </w:p>
    <w:p w14:paraId="7D28766D" w14:textId="77777777" w:rsidR="00B1399E" w:rsidRPr="00B1399E" w:rsidRDefault="00B1399E" w:rsidP="00B1399E">
      <w:pPr>
        <w:spacing w:after="0" w:line="240" w:lineRule="auto"/>
      </w:pPr>
      <w:r w:rsidRPr="00B1399E">
        <w:t xml:space="preserve">Virginie Gatin, </w:t>
      </w:r>
      <w:r w:rsidRPr="00B1399E">
        <w:tab/>
      </w:r>
      <w:r w:rsidRPr="00B1399E">
        <w:tab/>
      </w:r>
      <w:r w:rsidRPr="00B1399E">
        <w:tab/>
        <w:t>JC Decaux</w:t>
      </w:r>
    </w:p>
    <w:p w14:paraId="14542FAF" w14:textId="77777777" w:rsidR="00B1399E" w:rsidRPr="00B1399E" w:rsidRDefault="00B1399E" w:rsidP="00B1399E">
      <w:pPr>
        <w:spacing w:after="0" w:line="240" w:lineRule="auto"/>
      </w:pPr>
      <w:r w:rsidRPr="00B1399E">
        <w:t xml:space="preserve">Hélène </w:t>
      </w:r>
      <w:proofErr w:type="spellStart"/>
      <w:r w:rsidRPr="00B1399E">
        <w:t>Babok</w:t>
      </w:r>
      <w:proofErr w:type="spellEnd"/>
      <w:r w:rsidRPr="00B1399E">
        <w:t xml:space="preserve"> </w:t>
      </w:r>
      <w:proofErr w:type="spellStart"/>
      <w:r w:rsidRPr="00B1399E">
        <w:t>Haeussler</w:t>
      </w:r>
      <w:proofErr w:type="spellEnd"/>
    </w:p>
    <w:p w14:paraId="7CB5F841" w14:textId="77777777" w:rsidR="00B1399E" w:rsidRDefault="00B1399E" w:rsidP="00B1399E">
      <w:pPr>
        <w:spacing w:after="0" w:line="240" w:lineRule="auto"/>
      </w:pPr>
      <w:r w:rsidRPr="00B1399E">
        <w:t xml:space="preserve">Alain </w:t>
      </w:r>
      <w:proofErr w:type="spellStart"/>
      <w:r w:rsidRPr="00B1399E">
        <w:t>Chatenet</w:t>
      </w:r>
      <w:proofErr w:type="spellEnd"/>
      <w:r w:rsidRPr="00B1399E">
        <w:t xml:space="preserve"> </w:t>
      </w:r>
      <w:r w:rsidRPr="00B1399E">
        <w:tab/>
      </w:r>
      <w:r w:rsidRPr="00B1399E">
        <w:tab/>
      </w:r>
      <w:r w:rsidRPr="00B1399E">
        <w:tab/>
      </w:r>
      <w:proofErr w:type="spellStart"/>
      <w:r w:rsidRPr="00B1399E">
        <w:t>Obsar</w:t>
      </w:r>
      <w:proofErr w:type="spellEnd"/>
    </w:p>
    <w:p w14:paraId="6C01D1D8" w14:textId="77777777" w:rsidR="00B1399E" w:rsidRPr="00B1399E" w:rsidRDefault="00B1399E" w:rsidP="00B1399E">
      <w:pPr>
        <w:spacing w:after="0" w:line="240" w:lineRule="auto"/>
      </w:pPr>
      <w:r w:rsidRPr="00B1399E">
        <w:t>Gérard Langlais</w:t>
      </w:r>
      <w:r w:rsidRPr="00B1399E">
        <w:tab/>
      </w:r>
      <w:r w:rsidRPr="00B1399E">
        <w:tab/>
      </w:r>
      <w:r w:rsidRPr="00B1399E">
        <w:tab/>
      </w:r>
      <w:proofErr w:type="spellStart"/>
      <w:r w:rsidRPr="00B1399E">
        <w:t>Arkema</w:t>
      </w:r>
      <w:proofErr w:type="spellEnd"/>
    </w:p>
    <w:p w14:paraId="1CDC2B9B" w14:textId="77777777" w:rsidR="00B1399E" w:rsidRPr="00B1399E" w:rsidRDefault="00B1399E" w:rsidP="00B1399E">
      <w:pPr>
        <w:spacing w:after="0" w:line="240" w:lineRule="auto"/>
      </w:pPr>
      <w:r>
        <w:t>Antoine Brachet</w:t>
      </w:r>
      <w:r>
        <w:tab/>
      </w:r>
      <w:r>
        <w:tab/>
      </w:r>
      <w:r w:rsidRPr="00B1399E">
        <w:t>PSA</w:t>
      </w:r>
    </w:p>
    <w:p w14:paraId="45818E95" w14:textId="77777777" w:rsidR="00B1399E" w:rsidRPr="00B1399E" w:rsidRDefault="00B1399E" w:rsidP="00B1399E">
      <w:pPr>
        <w:spacing w:after="0" w:line="240" w:lineRule="auto"/>
      </w:pPr>
      <w:r>
        <w:t>Carline Allier</w:t>
      </w:r>
      <w:r>
        <w:tab/>
      </w:r>
      <w:r>
        <w:tab/>
      </w:r>
      <w:r>
        <w:tab/>
      </w:r>
      <w:r w:rsidRPr="00B1399E">
        <w:t>SNCF</w:t>
      </w:r>
    </w:p>
    <w:p w14:paraId="1647C997" w14:textId="54A8F450" w:rsidR="00B1399E" w:rsidRPr="000F6903" w:rsidRDefault="00B1399E" w:rsidP="00B1399E">
      <w:pPr>
        <w:spacing w:after="0" w:line="240" w:lineRule="auto"/>
        <w:rPr>
          <w:i/>
        </w:rPr>
      </w:pPr>
      <w:r w:rsidRPr="000F6903">
        <w:rPr>
          <w:i/>
        </w:rPr>
        <w:t>Sophie Dupont-</w:t>
      </w:r>
      <w:proofErr w:type="spellStart"/>
      <w:r w:rsidRPr="000F6903">
        <w:rPr>
          <w:i/>
        </w:rPr>
        <w:t>Monfort</w:t>
      </w:r>
      <w:proofErr w:type="spellEnd"/>
      <w:r w:rsidRPr="000F6903">
        <w:rPr>
          <w:i/>
        </w:rPr>
        <w:tab/>
      </w:r>
      <w:r w:rsidR="000F6903">
        <w:rPr>
          <w:i/>
        </w:rPr>
        <w:tab/>
      </w:r>
      <w:r w:rsidRPr="000F6903">
        <w:rPr>
          <w:i/>
        </w:rPr>
        <w:t>RTE</w:t>
      </w:r>
      <w:r w:rsidR="000F6903" w:rsidRPr="000F6903">
        <w:rPr>
          <w:i/>
        </w:rPr>
        <w:t xml:space="preserve"> (absente)</w:t>
      </w:r>
    </w:p>
    <w:p w14:paraId="5B0D6911" w14:textId="77777777" w:rsidR="00B1399E" w:rsidRPr="00B1399E" w:rsidRDefault="00B1399E" w:rsidP="00B1399E">
      <w:pPr>
        <w:spacing w:after="0" w:line="240" w:lineRule="auto"/>
      </w:pPr>
      <w:r w:rsidRPr="00B1399E">
        <w:t xml:space="preserve">Jeanne </w:t>
      </w:r>
      <w:proofErr w:type="spellStart"/>
      <w:r w:rsidRPr="00B1399E">
        <w:t>Glorian</w:t>
      </w:r>
      <w:proofErr w:type="spellEnd"/>
      <w:r w:rsidRPr="00B1399E">
        <w:tab/>
      </w:r>
      <w:r w:rsidRPr="00B1399E">
        <w:tab/>
      </w:r>
      <w:r w:rsidRPr="00B1399E">
        <w:tab/>
        <w:t>Bouygues SA</w:t>
      </w:r>
    </w:p>
    <w:p w14:paraId="2C848865" w14:textId="77777777" w:rsidR="00B1399E" w:rsidRDefault="00B1399E" w:rsidP="00B1399E">
      <w:pPr>
        <w:spacing w:after="0" w:line="240" w:lineRule="auto"/>
      </w:pPr>
      <w:r>
        <w:t xml:space="preserve">Sylvie </w:t>
      </w:r>
      <w:proofErr w:type="spellStart"/>
      <w:r>
        <w:t>Marguent</w:t>
      </w:r>
      <w:proofErr w:type="spellEnd"/>
      <w:r>
        <w:tab/>
      </w:r>
      <w:r>
        <w:tab/>
      </w:r>
      <w:r w:rsidRPr="00B1399E">
        <w:t>Alsthom</w:t>
      </w:r>
    </w:p>
    <w:p w14:paraId="4F60F13D" w14:textId="55139EC7" w:rsidR="00430B6F" w:rsidRDefault="00430B6F" w:rsidP="00B1399E">
      <w:pPr>
        <w:spacing w:after="0" w:line="240" w:lineRule="auto"/>
      </w:pPr>
      <w:r>
        <w:t>Thierry Le Corre</w:t>
      </w:r>
      <w:r>
        <w:tab/>
      </w:r>
      <w:r>
        <w:tab/>
        <w:t>EDF</w:t>
      </w:r>
    </w:p>
    <w:p w14:paraId="73714EA6" w14:textId="77777777" w:rsidR="00B1399E" w:rsidRDefault="00B1399E" w:rsidP="00B1399E">
      <w:pPr>
        <w:spacing w:after="0" w:line="240" w:lineRule="auto"/>
      </w:pPr>
    </w:p>
    <w:p w14:paraId="66C47C56" w14:textId="77777777" w:rsidR="00EA6374" w:rsidRDefault="00EA6374" w:rsidP="00B1399E">
      <w:pPr>
        <w:spacing w:after="0" w:line="240" w:lineRule="auto"/>
      </w:pPr>
    </w:p>
    <w:p w14:paraId="2DB722FF" w14:textId="0C92B42F" w:rsidR="00B369D3" w:rsidRPr="00B369D3" w:rsidRDefault="002C0DCC" w:rsidP="00B1399E">
      <w:pPr>
        <w:spacing w:after="0" w:line="240" w:lineRule="auto"/>
        <w:rPr>
          <w:u w:val="single"/>
        </w:rPr>
      </w:pPr>
      <w:r>
        <w:rPr>
          <w:u w:val="single"/>
        </w:rPr>
        <w:t>Production du jour et d</w:t>
      </w:r>
      <w:r w:rsidR="00B369D3" w:rsidRPr="00B369D3">
        <w:rPr>
          <w:u w:val="single"/>
        </w:rPr>
        <w:t>écisions</w:t>
      </w:r>
    </w:p>
    <w:p w14:paraId="050FCA12" w14:textId="59D97FF5" w:rsidR="003626C3" w:rsidRDefault="00B1399E" w:rsidP="003626C3">
      <w:pPr>
        <w:pStyle w:val="Paragraphedeliste"/>
        <w:numPr>
          <w:ilvl w:val="0"/>
          <w:numId w:val="12"/>
        </w:numPr>
        <w:spacing w:after="0" w:line="240" w:lineRule="auto"/>
      </w:pPr>
      <w:r>
        <w:t xml:space="preserve">La séance de travail a permis de finaliser la matrice (ligne et </w:t>
      </w:r>
      <w:r w:rsidR="003626C3">
        <w:t>colonnes) et de réordonner chaque question en 4  rubriques.</w:t>
      </w:r>
    </w:p>
    <w:p w14:paraId="5E36A40F" w14:textId="5E5D2788" w:rsidR="003626C3" w:rsidRDefault="003626C3" w:rsidP="003626C3">
      <w:pPr>
        <w:pStyle w:val="Paragraphedeliste"/>
        <w:numPr>
          <w:ilvl w:val="0"/>
          <w:numId w:val="10"/>
        </w:numPr>
        <w:spacing w:after="0" w:line="240" w:lineRule="auto"/>
      </w:pPr>
      <w:r>
        <w:t>politique et gouvernance : ce qu’on décide de faire, et selon quel mode de gouvernance</w:t>
      </w:r>
    </w:p>
    <w:p w14:paraId="37C7EC15" w14:textId="154B112F" w:rsidR="003626C3" w:rsidRDefault="003626C3" w:rsidP="003626C3">
      <w:pPr>
        <w:pStyle w:val="Paragraphedeliste"/>
        <w:numPr>
          <w:ilvl w:val="0"/>
          <w:numId w:val="10"/>
        </w:numPr>
        <w:spacing w:after="0" w:line="240" w:lineRule="auto"/>
      </w:pPr>
      <w:r>
        <w:t xml:space="preserve">pilotage : avec quels indicateurs et système de suivi </w:t>
      </w:r>
    </w:p>
    <w:p w14:paraId="51B59BC4" w14:textId="3CA04E32" w:rsidR="003626C3" w:rsidRDefault="003626C3" w:rsidP="003626C3">
      <w:pPr>
        <w:pStyle w:val="Paragraphedeliste"/>
        <w:numPr>
          <w:ilvl w:val="0"/>
          <w:numId w:val="10"/>
        </w:numPr>
        <w:spacing w:after="0" w:line="240" w:lineRule="auto"/>
      </w:pPr>
      <w:r>
        <w:t>déploiement interne : à quel niveau et avec quels moyens on déploie la politique en interne</w:t>
      </w:r>
    </w:p>
    <w:p w14:paraId="3F25959B" w14:textId="4F5A64CA" w:rsidR="003626C3" w:rsidRDefault="003626C3" w:rsidP="003626C3">
      <w:pPr>
        <w:pStyle w:val="Paragraphedeliste"/>
        <w:numPr>
          <w:ilvl w:val="0"/>
          <w:numId w:val="10"/>
        </w:numPr>
        <w:spacing w:after="0" w:line="240" w:lineRule="auto"/>
      </w:pPr>
      <w:r>
        <w:t>déploiement externe : à quel niveau et avec quels moyens on déploie la politique en externe</w:t>
      </w:r>
    </w:p>
    <w:p w14:paraId="51322C9C" w14:textId="77777777" w:rsidR="003626C3" w:rsidRDefault="003626C3" w:rsidP="003626C3">
      <w:pPr>
        <w:spacing w:after="0" w:line="240" w:lineRule="auto"/>
      </w:pPr>
    </w:p>
    <w:p w14:paraId="488C2D8D" w14:textId="4D1B47A3" w:rsidR="003626C3" w:rsidRDefault="003626C3" w:rsidP="003626C3">
      <w:pPr>
        <w:pStyle w:val="Paragraphedeliste"/>
        <w:numPr>
          <w:ilvl w:val="0"/>
          <w:numId w:val="12"/>
        </w:numPr>
        <w:spacing w:after="0" w:line="240" w:lineRule="auto"/>
      </w:pPr>
      <w:r>
        <w:t>Ces  rubriques vont permettre de synthétiser les résultats du diagnostic sous forme graphique (radar) pour la rendre intelligible et exploitable par tous les interlocuteurs.</w:t>
      </w:r>
    </w:p>
    <w:p w14:paraId="2A9815BA" w14:textId="77777777" w:rsidR="003626C3" w:rsidRDefault="003626C3" w:rsidP="00B1399E">
      <w:pPr>
        <w:spacing w:line="240" w:lineRule="auto"/>
      </w:pPr>
    </w:p>
    <w:p w14:paraId="2F12098F" w14:textId="038983EE" w:rsidR="003626C3" w:rsidRDefault="003626C3" w:rsidP="003626C3">
      <w:pPr>
        <w:pStyle w:val="Paragraphedeliste"/>
        <w:numPr>
          <w:ilvl w:val="0"/>
          <w:numId w:val="12"/>
        </w:numPr>
        <w:spacing w:line="240" w:lineRule="auto"/>
      </w:pPr>
      <w:r>
        <w:t xml:space="preserve">Nous avons décidé de rendre la matrice opérationnelle avec des notes et une production automatique de radars. Par contre, nous ne préjugeons pas la pondération entre les 4 rubriques. Celle ci sera laissée à la discrétion de chaque entreprise. </w:t>
      </w:r>
    </w:p>
    <w:p w14:paraId="72CBDADC" w14:textId="0F201A0C" w:rsidR="003626C3" w:rsidRDefault="003626C3" w:rsidP="003626C3">
      <w:pPr>
        <w:spacing w:line="240" w:lineRule="auto"/>
        <w:ind w:left="360"/>
      </w:pPr>
      <w:r>
        <w:t>Ce qui importe est de bien comprendre les résultats sur chaque radar et de mettre en valeur les points forts/faibles et les possibilités d’amélioration pour ensuite définir quelle serait la cible la plus pertinente selon l’entreprise en fonction du cout, de la durée et des bénéfices attendus de la démarche/plan d’actions.</w:t>
      </w:r>
    </w:p>
    <w:p w14:paraId="29254D98" w14:textId="0CD1A7E5" w:rsidR="003626C3" w:rsidRDefault="001E184F" w:rsidP="001E184F">
      <w:pPr>
        <w:pStyle w:val="Paragraphedeliste"/>
        <w:numPr>
          <w:ilvl w:val="0"/>
          <w:numId w:val="13"/>
        </w:numPr>
        <w:spacing w:line="240" w:lineRule="auto"/>
      </w:pPr>
      <w:r>
        <w:lastRenderedPageBreak/>
        <w:t xml:space="preserve">Nous avons également décidé de ne pas rajouter une boîte à outils – initialement prévue – pour les raisons suivantes : </w:t>
      </w:r>
    </w:p>
    <w:p w14:paraId="2FAEF141" w14:textId="6C8AD7BE" w:rsidR="001E184F" w:rsidRDefault="005114DA" w:rsidP="005114DA">
      <w:pPr>
        <w:spacing w:line="240" w:lineRule="auto"/>
        <w:ind w:left="360"/>
      </w:pPr>
      <w:r>
        <w:t xml:space="preserve">- </w:t>
      </w:r>
      <w:r w:rsidR="001E184F" w:rsidRPr="00E81BC0">
        <w:t xml:space="preserve">outils </w:t>
      </w:r>
      <w:r>
        <w:t>d’</w:t>
      </w:r>
      <w:r w:rsidR="00B369D3" w:rsidRPr="00E81BC0">
        <w:t>évaluation</w:t>
      </w:r>
      <w:r w:rsidR="001E184F" w:rsidRPr="00E81BC0">
        <w:t> </w:t>
      </w:r>
      <w:r>
        <w:t xml:space="preserve">tierce partie </w:t>
      </w:r>
      <w:r w:rsidR="001E184F">
        <w:t xml:space="preserve">type SAM : sujet </w:t>
      </w:r>
      <w:r w:rsidR="000F6903">
        <w:t>largement</w:t>
      </w:r>
      <w:r w:rsidR="001E184F">
        <w:t xml:space="preserve"> </w:t>
      </w:r>
      <w:r w:rsidR="000F6903">
        <w:t>débattu</w:t>
      </w:r>
      <w:r w:rsidR="001E184F">
        <w:t xml:space="preserve">, propriété des entreprises donc </w:t>
      </w:r>
      <w:proofErr w:type="spellStart"/>
      <w:r w:rsidR="001E184F">
        <w:t>pb</w:t>
      </w:r>
      <w:proofErr w:type="spellEnd"/>
      <w:r w:rsidR="001E184F">
        <w:t xml:space="preserve"> IP</w:t>
      </w:r>
    </w:p>
    <w:p w14:paraId="557121A7" w14:textId="77777777" w:rsidR="00B369D3" w:rsidRDefault="005114DA" w:rsidP="00B369D3">
      <w:pPr>
        <w:ind w:firstLine="360"/>
      </w:pPr>
      <w:r>
        <w:t>- exemples d’indicateurs : sujet déjà bien balisés : voir les sites de l’</w:t>
      </w:r>
      <w:proofErr w:type="spellStart"/>
      <w:r>
        <w:t>orse</w:t>
      </w:r>
      <w:proofErr w:type="spellEnd"/>
      <w:r>
        <w:t xml:space="preserve">, </w:t>
      </w:r>
      <w:proofErr w:type="spellStart"/>
      <w:r>
        <w:t>obsar</w:t>
      </w:r>
      <w:proofErr w:type="spellEnd"/>
      <w:r>
        <w:t>, l’orée etc.</w:t>
      </w:r>
      <w:r w:rsidR="001E184F" w:rsidRPr="00E81BC0">
        <w:t xml:space="preserve"> </w:t>
      </w:r>
    </w:p>
    <w:p w14:paraId="0AE02A49" w14:textId="61A27356" w:rsidR="001E184F" w:rsidRDefault="00B369D3" w:rsidP="00B369D3">
      <w:pPr>
        <w:ind w:firstLine="360"/>
      </w:pPr>
      <w:r>
        <w:t xml:space="preserve">- </w:t>
      </w:r>
      <w:r w:rsidR="001E184F" w:rsidRPr="00E81BC0">
        <w:t xml:space="preserve">outils </w:t>
      </w:r>
      <w:r>
        <w:t>internes aux membres : pas forcé</w:t>
      </w:r>
      <w:r w:rsidR="001E184F" w:rsidRPr="00E81BC0">
        <w:t xml:space="preserve">ment partageables </w:t>
      </w:r>
      <w:r>
        <w:t>pour raison de confidentialité</w:t>
      </w:r>
    </w:p>
    <w:p w14:paraId="472DC979" w14:textId="258377AE" w:rsidR="001E184F" w:rsidRDefault="00B369D3" w:rsidP="00B369D3">
      <w:pPr>
        <w:ind w:left="360"/>
      </w:pPr>
      <w:r>
        <w:t>-</w:t>
      </w:r>
      <w:r w:rsidR="000F6903">
        <w:t xml:space="preserve"> </w:t>
      </w:r>
      <w:r>
        <w:t>ex de cartographie des risques : difficile à exploiter sans les explications en fonction des enjeux de chaque entreprise</w:t>
      </w:r>
    </w:p>
    <w:p w14:paraId="731717FB" w14:textId="3F93182A" w:rsidR="002C0DCC" w:rsidRDefault="002C0DCC" w:rsidP="002C0DCC">
      <w:pPr>
        <w:pStyle w:val="Paragraphedeliste"/>
        <w:numPr>
          <w:ilvl w:val="0"/>
          <w:numId w:val="24"/>
        </w:numPr>
      </w:pPr>
      <w:r>
        <w:t xml:space="preserve">Nous avons revu et amendé la trame de présentation pour le 23 novembre. (voir fichier joint) La présentation sera coordonnée par Hélène et Virginie qui donneront largement la parole aux membres du groupe pour illustrer les propos. </w:t>
      </w:r>
      <w:r w:rsidR="000F6903">
        <w:t>Une discussion avec la salle sera engagée pour avoir leur retour et recueillir désidérata sur saison 2 du GT.</w:t>
      </w:r>
    </w:p>
    <w:p w14:paraId="6327205D" w14:textId="77777777" w:rsidR="002C0DCC" w:rsidRDefault="002C0DCC" w:rsidP="002C0DCC">
      <w:pPr>
        <w:pStyle w:val="Paragraphedeliste"/>
        <w:ind w:left="360"/>
      </w:pPr>
    </w:p>
    <w:p w14:paraId="6CA9C6B3" w14:textId="1E053FEC" w:rsidR="002C0DCC" w:rsidRPr="002C0DCC" w:rsidRDefault="002C0DCC" w:rsidP="002C0DCC">
      <w:pPr>
        <w:pStyle w:val="Paragraphedeliste"/>
        <w:numPr>
          <w:ilvl w:val="0"/>
          <w:numId w:val="24"/>
        </w:numPr>
      </w:pPr>
      <w:r>
        <w:t xml:space="preserve">Nous avons arrêté 2 propositions à partager le 23 novembre </w:t>
      </w:r>
      <w:r w:rsidR="000F6903">
        <w:t xml:space="preserve">avec le C3D </w:t>
      </w:r>
      <w:r>
        <w:t>et qui pourrai</w:t>
      </w:r>
      <w:r w:rsidR="000F6903">
        <w:t>en</w:t>
      </w:r>
      <w:r>
        <w:t xml:space="preserve">t constituer la/les suites du GT </w:t>
      </w:r>
      <w:proofErr w:type="gramStart"/>
      <w:r>
        <w:t>(</w:t>
      </w:r>
      <w:r w:rsidRPr="002C0DCC">
        <w:t xml:space="preserve"> saison</w:t>
      </w:r>
      <w:proofErr w:type="gramEnd"/>
      <w:r w:rsidRPr="002C0DCC">
        <w:t xml:space="preserve"> 2</w:t>
      </w:r>
      <w:r>
        <w:t>)</w:t>
      </w:r>
    </w:p>
    <w:p w14:paraId="4838B491" w14:textId="1681FF4A" w:rsidR="002C0DCC" w:rsidRDefault="002C0DCC" w:rsidP="000F6903">
      <w:pPr>
        <w:spacing w:line="240" w:lineRule="auto"/>
        <w:ind w:firstLine="360"/>
      </w:pPr>
      <w:proofErr w:type="gramStart"/>
      <w:r>
        <w:t>monter</w:t>
      </w:r>
      <w:proofErr w:type="gramEnd"/>
      <w:r>
        <w:t xml:space="preserve"> un GT multi entreprises / </w:t>
      </w:r>
      <w:proofErr w:type="spellStart"/>
      <w:r>
        <w:t>multisecteurs</w:t>
      </w:r>
      <w:proofErr w:type="spellEnd"/>
      <w:r w:rsidR="000F6903">
        <w:t> :</w:t>
      </w:r>
    </w:p>
    <w:p w14:paraId="4273FC1D" w14:textId="2573CF38" w:rsidR="002C0DCC" w:rsidRDefault="000F6903" w:rsidP="002C0DCC">
      <w:pPr>
        <w:pStyle w:val="Paragraphedeliste"/>
        <w:numPr>
          <w:ilvl w:val="0"/>
          <w:numId w:val="17"/>
        </w:numPr>
        <w:spacing w:line="240" w:lineRule="auto"/>
      </w:pPr>
      <w:r>
        <w:t xml:space="preserve">pour produire et </w:t>
      </w:r>
      <w:r w:rsidR="002C0DCC">
        <w:t>financer un kit de sensibilisation</w:t>
      </w:r>
      <w:r w:rsidR="002C0DCC" w:rsidRPr="00E81BC0">
        <w:t xml:space="preserve"> </w:t>
      </w:r>
      <w:r w:rsidR="002C0DCC">
        <w:t xml:space="preserve">/ formations </w:t>
      </w:r>
      <w:r w:rsidR="002C0DCC" w:rsidRPr="00E81BC0">
        <w:t>des fournisseurs</w:t>
      </w:r>
      <w:r w:rsidR="002C0DCC">
        <w:t xml:space="preserve"> aux enjeux RSE</w:t>
      </w:r>
      <w:r>
        <w:t xml:space="preserve"> qui pourra être proposé à des fournisseurs communs aux entreprises. </w:t>
      </w:r>
    </w:p>
    <w:p w14:paraId="769BAB6A" w14:textId="7958F3B9" w:rsidR="002C0DCC" w:rsidRDefault="002C0DCC" w:rsidP="002C0DCC">
      <w:pPr>
        <w:pStyle w:val="Paragraphedeliste"/>
        <w:numPr>
          <w:ilvl w:val="0"/>
          <w:numId w:val="17"/>
        </w:numPr>
        <w:spacing w:line="240" w:lineRule="auto"/>
      </w:pPr>
      <w:r>
        <w:t xml:space="preserve">pour définir les questions clés RSE </w:t>
      </w:r>
      <w:r w:rsidR="000F6903">
        <w:t xml:space="preserve">à intégrer à </w:t>
      </w:r>
      <w:r>
        <w:t xml:space="preserve">une enquête de satisfaction fournisseurs vis à vis </w:t>
      </w:r>
      <w:proofErr w:type="gramStart"/>
      <w:r>
        <w:t>du do</w:t>
      </w:r>
      <w:r w:rsidR="000F6903">
        <w:t>nneurs</w:t>
      </w:r>
      <w:proofErr w:type="gramEnd"/>
      <w:r w:rsidR="000F6903">
        <w:t xml:space="preserve"> d’ordre</w:t>
      </w:r>
    </w:p>
    <w:p w14:paraId="4D0BFB44" w14:textId="77777777" w:rsidR="002C0DCC" w:rsidRDefault="002C0DCC" w:rsidP="002C0DCC">
      <w:pPr>
        <w:pStyle w:val="Paragraphedeliste"/>
        <w:numPr>
          <w:ilvl w:val="0"/>
          <w:numId w:val="21"/>
        </w:numPr>
        <w:spacing w:line="240" w:lineRule="auto"/>
        <w:ind w:left="1068"/>
      </w:pPr>
      <w:r>
        <w:t xml:space="preserve">ce travail implique de consulter des fournisseurs / consultants évaluateurs (?) </w:t>
      </w:r>
    </w:p>
    <w:p w14:paraId="5FB33FFC" w14:textId="648AF82A" w:rsidR="002C0DCC" w:rsidRDefault="002C0DCC" w:rsidP="002C0DCC">
      <w:pPr>
        <w:pStyle w:val="Paragraphedeliste"/>
        <w:numPr>
          <w:ilvl w:val="0"/>
          <w:numId w:val="18"/>
        </w:numPr>
        <w:spacing w:line="240" w:lineRule="auto"/>
        <w:ind w:left="1068"/>
      </w:pPr>
      <w:r>
        <w:t xml:space="preserve">ce travail s’inscrit dans une optique de valorisation de la démarche d’achat responsable d’un donneur d’ordre. (outil de différenciation interne, « best client to </w:t>
      </w:r>
      <w:proofErr w:type="spellStart"/>
      <w:r>
        <w:t>work</w:t>
      </w:r>
      <w:proofErr w:type="spellEnd"/>
      <w:r>
        <w:t xml:space="preserve"> </w:t>
      </w:r>
      <w:proofErr w:type="spellStart"/>
      <w:r>
        <w:t>with</w:t>
      </w:r>
      <w:proofErr w:type="spellEnd"/>
      <w:r>
        <w:t> »</w:t>
      </w:r>
      <w:r w:rsidR="000F6903">
        <w:t>)</w:t>
      </w:r>
    </w:p>
    <w:p w14:paraId="616689DF" w14:textId="77777777" w:rsidR="000F6903" w:rsidRPr="000F6903" w:rsidRDefault="000F6903" w:rsidP="000F6903">
      <w:pPr>
        <w:pStyle w:val="Paragraphedeliste"/>
        <w:spacing w:line="240" w:lineRule="auto"/>
        <w:rPr>
          <w:i/>
        </w:rPr>
      </w:pPr>
      <w:r w:rsidRPr="000F6903">
        <w:rPr>
          <w:i/>
        </w:rPr>
        <w:t xml:space="preserve">Il faudra aussi rappeler les GT de l’OBSAR pour une mise en perspective des travaux et </w:t>
      </w:r>
      <w:proofErr w:type="spellStart"/>
      <w:r w:rsidRPr="000F6903">
        <w:rPr>
          <w:i/>
        </w:rPr>
        <w:t>délivrables</w:t>
      </w:r>
      <w:proofErr w:type="spellEnd"/>
      <w:r w:rsidRPr="000F6903">
        <w:rPr>
          <w:i/>
        </w:rPr>
        <w:t xml:space="preserve"> en cours pour 2012/2013. </w:t>
      </w:r>
    </w:p>
    <w:p w14:paraId="2B12007F" w14:textId="77777777" w:rsidR="002C0DCC" w:rsidRDefault="002C0DCC" w:rsidP="000F6903">
      <w:pPr>
        <w:pStyle w:val="Paragraphedeliste"/>
        <w:ind w:left="360"/>
      </w:pPr>
    </w:p>
    <w:p w14:paraId="2700B6CB" w14:textId="5F5DC436" w:rsidR="00B1399E" w:rsidRPr="00B369D3" w:rsidRDefault="000F6903" w:rsidP="00B1399E">
      <w:pPr>
        <w:spacing w:line="240" w:lineRule="auto"/>
        <w:rPr>
          <w:u w:val="single"/>
        </w:rPr>
      </w:pPr>
      <w:r>
        <w:rPr>
          <w:u w:val="single"/>
        </w:rPr>
        <w:t>Autres points de discussion pour rappel</w:t>
      </w:r>
    </w:p>
    <w:p w14:paraId="57D2DB2A" w14:textId="3B231A4F" w:rsidR="00B1399E" w:rsidRDefault="003626C3" w:rsidP="00B1399E">
      <w:pPr>
        <w:pStyle w:val="Paragraphedeliste"/>
        <w:numPr>
          <w:ilvl w:val="0"/>
          <w:numId w:val="2"/>
        </w:numPr>
        <w:spacing w:after="0" w:line="240" w:lineRule="auto"/>
      </w:pPr>
      <w:r>
        <w:t>le sujet du respect/suivi des délais de paiement : pourquoi le faire figurer seulement au niveau du déploiement alors que cela devrait aussi figurer dans la politique/pilotage ?</w:t>
      </w:r>
    </w:p>
    <w:p w14:paraId="09599BF3" w14:textId="600F2E25" w:rsidR="003626C3" w:rsidRDefault="003626C3" w:rsidP="00B1399E">
      <w:pPr>
        <w:pStyle w:val="Paragraphedeliste"/>
        <w:numPr>
          <w:ilvl w:val="0"/>
          <w:numId w:val="2"/>
        </w:numPr>
        <w:spacing w:after="0" w:line="240" w:lineRule="auto"/>
      </w:pPr>
      <w:r>
        <w:t>l’importance de rajouter la question de l’amélioration  continue de la relation entre donneurs d’ordre et fournisseurs et de l’écoute des attentes fournisseurs dans un objectif de satisfaction de leurs besoins</w:t>
      </w:r>
    </w:p>
    <w:p w14:paraId="3C212EDA" w14:textId="103ED725" w:rsidR="003626C3" w:rsidRDefault="003626C3" w:rsidP="00B1399E">
      <w:pPr>
        <w:pStyle w:val="Paragraphedeliste"/>
        <w:numPr>
          <w:ilvl w:val="0"/>
          <w:numId w:val="2"/>
        </w:numPr>
        <w:spacing w:after="0" w:line="240" w:lineRule="auto"/>
      </w:pPr>
      <w:r>
        <w:t xml:space="preserve">de la différence entre fournisseurs et sous-traitants qui dans cette matrice seront assimilés alors que la définition juridique est différente : inclure la </w:t>
      </w:r>
      <w:proofErr w:type="spellStart"/>
      <w:r>
        <w:t>def</w:t>
      </w:r>
      <w:proofErr w:type="spellEnd"/>
      <w:r>
        <w:t xml:space="preserve"> de la norme iso26000</w:t>
      </w:r>
    </w:p>
    <w:p w14:paraId="7D68E301" w14:textId="77777777" w:rsidR="00430B6F" w:rsidRDefault="00430B6F" w:rsidP="00B1399E">
      <w:pPr>
        <w:spacing w:line="240" w:lineRule="auto"/>
      </w:pPr>
    </w:p>
    <w:p w14:paraId="0F6F4A1D" w14:textId="7854462A" w:rsidR="00B1399E" w:rsidRPr="002C0DCC" w:rsidRDefault="002C0DCC" w:rsidP="00B1399E">
      <w:pPr>
        <w:spacing w:line="240" w:lineRule="auto"/>
        <w:rPr>
          <w:u w:val="single"/>
        </w:rPr>
      </w:pPr>
      <w:r w:rsidRPr="002C0DCC">
        <w:rPr>
          <w:u w:val="single"/>
        </w:rPr>
        <w:t>Ce qu’il faut encore produire</w:t>
      </w:r>
    </w:p>
    <w:p w14:paraId="515340C5" w14:textId="02B141BB" w:rsidR="002C0DCC" w:rsidRDefault="002C0DCC" w:rsidP="002C0DCC">
      <w:pPr>
        <w:pStyle w:val="Paragraphedeliste"/>
        <w:numPr>
          <w:ilvl w:val="0"/>
          <w:numId w:val="22"/>
        </w:numPr>
      </w:pPr>
      <w:r>
        <w:t>La présentation </w:t>
      </w:r>
      <w:r>
        <w:br/>
        <w:t xml:space="preserve">=&gt; </w:t>
      </w:r>
      <w:proofErr w:type="spellStart"/>
      <w:r>
        <w:t>helene</w:t>
      </w:r>
      <w:proofErr w:type="spellEnd"/>
      <w:r>
        <w:t xml:space="preserve"> met en page selon décisions du jour et sollicite retour via mail.</w:t>
      </w:r>
      <w:r>
        <w:br/>
      </w:r>
      <w:proofErr w:type="spellStart"/>
      <w:r>
        <w:t>helene</w:t>
      </w:r>
      <w:proofErr w:type="spellEnd"/>
      <w:r>
        <w:t xml:space="preserve"> à votre </w:t>
      </w:r>
      <w:proofErr w:type="spellStart"/>
      <w:r>
        <w:t>dispo</w:t>
      </w:r>
      <w:proofErr w:type="spellEnd"/>
      <w:r>
        <w:t xml:space="preserve"> par tel si discussion nécessaire</w:t>
      </w:r>
    </w:p>
    <w:p w14:paraId="01E8A1CF" w14:textId="54942650" w:rsidR="002C0DCC" w:rsidRDefault="002C0DCC" w:rsidP="002C0DCC">
      <w:pPr>
        <w:pStyle w:val="Paragraphedeliste"/>
        <w:numPr>
          <w:ilvl w:val="0"/>
          <w:numId w:val="22"/>
        </w:numPr>
      </w:pPr>
      <w:r>
        <w:t>La matrice opérationnelle avec les radars</w:t>
      </w:r>
    </w:p>
    <w:p w14:paraId="7FEEAEB5" w14:textId="65334CAB" w:rsidR="002C0DCC" w:rsidRDefault="002C0DCC" w:rsidP="002C0DCC">
      <w:pPr>
        <w:pStyle w:val="Paragraphedeliste"/>
        <w:ind w:left="1080"/>
      </w:pPr>
      <w:r>
        <w:t xml:space="preserve">=&gt; </w:t>
      </w:r>
      <w:proofErr w:type="spellStart"/>
      <w:r>
        <w:t>helene</w:t>
      </w:r>
      <w:proofErr w:type="spellEnd"/>
      <w:r>
        <w:t xml:space="preserve"> propose et </w:t>
      </w:r>
      <w:proofErr w:type="spellStart"/>
      <w:r>
        <w:t>modifs</w:t>
      </w:r>
      <w:proofErr w:type="spellEnd"/>
      <w:r>
        <w:t xml:space="preserve"> à faire par les membres. </w:t>
      </w:r>
    </w:p>
    <w:p w14:paraId="1F47D55B" w14:textId="29E6846A" w:rsidR="002C0DCC" w:rsidRDefault="000C3C65" w:rsidP="002C0DCC">
      <w:pPr>
        <w:pStyle w:val="Paragraphedeliste"/>
        <w:numPr>
          <w:ilvl w:val="0"/>
          <w:numId w:val="22"/>
        </w:numPr>
      </w:pPr>
      <w:r>
        <w:lastRenderedPageBreak/>
        <w:t>U</w:t>
      </w:r>
      <w:r w:rsidR="00B1399E">
        <w:t xml:space="preserve">n </w:t>
      </w:r>
      <w:r w:rsidR="002C0DCC">
        <w:t>doc d’accompagnement de la matrice à mettre en ligne sur le site du C3D.</w:t>
      </w:r>
    </w:p>
    <w:p w14:paraId="7C111CA1" w14:textId="32D91868" w:rsidR="002C0DCC" w:rsidRDefault="002C0DCC" w:rsidP="002C0DCC">
      <w:pPr>
        <w:pStyle w:val="Paragraphedeliste"/>
        <w:ind w:left="1080"/>
      </w:pPr>
      <w:r>
        <w:t xml:space="preserve">=&gt; rédaction sous forme doc des points clés de la </w:t>
      </w:r>
      <w:proofErr w:type="spellStart"/>
      <w:r>
        <w:t>pres</w:t>
      </w:r>
      <w:proofErr w:type="spellEnd"/>
      <w:r>
        <w:t xml:space="preserve">. On finalisera </w:t>
      </w:r>
      <w:proofErr w:type="spellStart"/>
      <w:r>
        <w:t>apres</w:t>
      </w:r>
      <w:proofErr w:type="spellEnd"/>
      <w:r>
        <w:t xml:space="preserve"> la </w:t>
      </w:r>
      <w:proofErr w:type="spellStart"/>
      <w:r>
        <w:t>pres</w:t>
      </w:r>
      <w:proofErr w:type="spellEnd"/>
      <w:r>
        <w:t xml:space="preserve"> du 23 pour intégrer remarques, décisions prochaines étapes.</w:t>
      </w:r>
    </w:p>
    <w:p w14:paraId="652D7B2B" w14:textId="77777777" w:rsidR="002C0DCC" w:rsidRPr="00B1399E" w:rsidRDefault="002C0DCC" w:rsidP="002C0DCC">
      <w:pPr>
        <w:pStyle w:val="Paragraphedeliste"/>
        <w:ind w:left="1080"/>
      </w:pPr>
    </w:p>
    <w:p w14:paraId="53DA9E31" w14:textId="0912E7D1" w:rsidR="00AC3977" w:rsidRPr="000F6903" w:rsidRDefault="000F6903" w:rsidP="00B1399E">
      <w:pPr>
        <w:spacing w:line="240" w:lineRule="auto"/>
        <w:rPr>
          <w:sz w:val="28"/>
          <w:u w:val="single"/>
        </w:rPr>
      </w:pPr>
      <w:r w:rsidRPr="000F6903">
        <w:rPr>
          <w:u w:val="single"/>
        </w:rPr>
        <w:t>Prochaine étape</w:t>
      </w:r>
    </w:p>
    <w:p w14:paraId="2A26854D" w14:textId="1F0AD768" w:rsidR="000F6903" w:rsidRDefault="000F6903" w:rsidP="000F6903">
      <w:pPr>
        <w:spacing w:after="0" w:line="240" w:lineRule="auto"/>
      </w:pPr>
      <w:r>
        <w:t xml:space="preserve">- Helene envoie présentation et matrice d’ici fin octobre </w:t>
      </w:r>
    </w:p>
    <w:p w14:paraId="66981CA9" w14:textId="77777777" w:rsidR="000F6903" w:rsidRDefault="000F6903" w:rsidP="000F6903">
      <w:pPr>
        <w:pStyle w:val="Paragraphedeliste"/>
        <w:numPr>
          <w:ilvl w:val="0"/>
          <w:numId w:val="18"/>
        </w:numPr>
        <w:spacing w:after="0" w:line="240" w:lineRule="auto"/>
      </w:pPr>
      <w:r>
        <w:t>Merci de réagir via mail en retour</w:t>
      </w:r>
    </w:p>
    <w:p w14:paraId="5470A73E" w14:textId="50F113BD" w:rsidR="00A51C72" w:rsidRDefault="00A51C72" w:rsidP="00A51C72">
      <w:pPr>
        <w:spacing w:after="0" w:line="240" w:lineRule="auto"/>
      </w:pPr>
      <w:r>
        <w:t xml:space="preserve">- Hélène demande au CA du C3D modalités à suivre pour diffuser l’outil en tant que propriété intellectuelle du C3D (éviter utilisation sauvage de la matrice), conditions d’utilisation ?  </w:t>
      </w:r>
    </w:p>
    <w:p w14:paraId="3A400EE8" w14:textId="7DF67350" w:rsidR="00AC3977" w:rsidRDefault="000F6903" w:rsidP="000F6903">
      <w:pPr>
        <w:spacing w:after="0" w:line="240" w:lineRule="auto"/>
      </w:pPr>
      <w:r>
        <w:t xml:space="preserve">- </w:t>
      </w:r>
      <w:r w:rsidRPr="000F6903">
        <w:t>RV télé</w:t>
      </w:r>
      <w:r>
        <w:t xml:space="preserve">phonique le 26 octobre à 14H30 </w:t>
      </w:r>
      <w:r w:rsidRPr="000F6903">
        <w:t xml:space="preserve">pour les intervenants </w:t>
      </w:r>
      <w:r>
        <w:t>lors de la restitution du 23 novembre</w:t>
      </w:r>
    </w:p>
    <w:p w14:paraId="5B2C8F89" w14:textId="1B02718A" w:rsidR="000F6903" w:rsidRDefault="000F6903" w:rsidP="000F6903">
      <w:pPr>
        <w:pStyle w:val="Paragraphedeliste"/>
        <w:numPr>
          <w:ilvl w:val="0"/>
          <w:numId w:val="18"/>
        </w:numPr>
        <w:spacing w:after="0" w:line="240" w:lineRule="auto"/>
      </w:pPr>
      <w:r>
        <w:t xml:space="preserve">Hélène, Virginie, Jeanne, Antoine, Gérard, Sylvie (N° </w:t>
      </w:r>
      <w:proofErr w:type="spellStart"/>
      <w:r>
        <w:t>conf</w:t>
      </w:r>
      <w:proofErr w:type="spellEnd"/>
      <w:r>
        <w:t xml:space="preserve"> call sera fournie par Sylvie d’Alsthom.)</w:t>
      </w:r>
    </w:p>
    <w:p w14:paraId="47F4F25B" w14:textId="77777777" w:rsidR="000F6903" w:rsidRDefault="000F6903" w:rsidP="000F6903">
      <w:pPr>
        <w:spacing w:after="0" w:line="240" w:lineRule="auto"/>
      </w:pPr>
    </w:p>
    <w:p w14:paraId="6EDBC0DD" w14:textId="77777777" w:rsidR="000F6903" w:rsidRPr="000F6903" w:rsidRDefault="000F6903" w:rsidP="000F6903">
      <w:pPr>
        <w:spacing w:line="240" w:lineRule="auto"/>
      </w:pPr>
    </w:p>
    <w:p w14:paraId="46889C38" w14:textId="77777777" w:rsidR="00AC3977" w:rsidRDefault="00AC3977" w:rsidP="00B1399E">
      <w:pPr>
        <w:spacing w:line="240" w:lineRule="auto"/>
        <w:rPr>
          <w:sz w:val="28"/>
        </w:rPr>
      </w:pPr>
    </w:p>
    <w:p w14:paraId="7F865973" w14:textId="58A6BEB3" w:rsidR="002576E5" w:rsidRDefault="00AC3977" w:rsidP="00B1399E">
      <w:pPr>
        <w:spacing w:line="240" w:lineRule="auto"/>
        <w:rPr>
          <w:sz w:val="28"/>
        </w:rPr>
      </w:pPr>
      <w:r>
        <w:rPr>
          <w:sz w:val="28"/>
        </w:rPr>
        <w:t xml:space="preserve"> </w:t>
      </w:r>
    </w:p>
    <w:p w14:paraId="6BA725EE" w14:textId="77777777" w:rsidR="002576E5" w:rsidRDefault="002576E5" w:rsidP="00B1399E">
      <w:pPr>
        <w:spacing w:line="240" w:lineRule="auto"/>
        <w:rPr>
          <w:sz w:val="28"/>
        </w:rPr>
      </w:pPr>
    </w:p>
    <w:p w14:paraId="06670CD5" w14:textId="7DE43A29" w:rsidR="002576E5" w:rsidRPr="00EA6374" w:rsidRDefault="002576E5" w:rsidP="00B1399E">
      <w:pPr>
        <w:spacing w:line="240" w:lineRule="auto"/>
        <w:rPr>
          <w:sz w:val="28"/>
        </w:rPr>
      </w:pPr>
      <w:r>
        <w:rPr>
          <w:sz w:val="28"/>
        </w:rPr>
        <w:t xml:space="preserve"> </w:t>
      </w:r>
    </w:p>
    <w:p w14:paraId="6AF003E0" w14:textId="77777777" w:rsidR="00EA6374" w:rsidRDefault="00EA6374" w:rsidP="00B1399E">
      <w:pPr>
        <w:spacing w:line="240" w:lineRule="auto"/>
        <w:rPr>
          <w:b/>
          <w:sz w:val="28"/>
        </w:rPr>
      </w:pPr>
    </w:p>
    <w:p w14:paraId="14D1A0A3" w14:textId="5025B940" w:rsidR="00EA6374" w:rsidRPr="00EA6374" w:rsidRDefault="00EA6374" w:rsidP="00B1399E">
      <w:pPr>
        <w:spacing w:line="240" w:lineRule="auto"/>
        <w:rPr>
          <w:b/>
          <w:sz w:val="28"/>
        </w:rPr>
      </w:pPr>
    </w:p>
    <w:p w14:paraId="759E455F" w14:textId="77777777" w:rsidR="00EA6374" w:rsidRDefault="00EA6374" w:rsidP="00B1399E">
      <w:pPr>
        <w:spacing w:line="240" w:lineRule="auto"/>
      </w:pPr>
    </w:p>
    <w:sectPr w:rsidR="00EA6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1A"/>
    <w:multiLevelType w:val="hybridMultilevel"/>
    <w:tmpl w:val="8A6E3080"/>
    <w:lvl w:ilvl="0" w:tplc="CD5483A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23ADA"/>
    <w:multiLevelType w:val="hybridMultilevel"/>
    <w:tmpl w:val="096253CE"/>
    <w:lvl w:ilvl="0" w:tplc="433CC6C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0045FE"/>
    <w:multiLevelType w:val="hybridMultilevel"/>
    <w:tmpl w:val="8F1CCFEA"/>
    <w:lvl w:ilvl="0" w:tplc="644E802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0E3AE9"/>
    <w:multiLevelType w:val="hybridMultilevel"/>
    <w:tmpl w:val="9C3075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23584E"/>
    <w:multiLevelType w:val="hybridMultilevel"/>
    <w:tmpl w:val="40C8AE70"/>
    <w:lvl w:ilvl="0" w:tplc="5948AC4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080D08"/>
    <w:multiLevelType w:val="hybridMultilevel"/>
    <w:tmpl w:val="16A047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68B18E6"/>
    <w:multiLevelType w:val="hybridMultilevel"/>
    <w:tmpl w:val="3878DF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A07258A"/>
    <w:multiLevelType w:val="hybridMultilevel"/>
    <w:tmpl w:val="849253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BF5C91"/>
    <w:multiLevelType w:val="hybridMultilevel"/>
    <w:tmpl w:val="E2EE76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785667A"/>
    <w:multiLevelType w:val="hybridMultilevel"/>
    <w:tmpl w:val="48CAE68E"/>
    <w:lvl w:ilvl="0" w:tplc="CD5483A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654B89"/>
    <w:multiLevelType w:val="hybridMultilevel"/>
    <w:tmpl w:val="F9607462"/>
    <w:lvl w:ilvl="0" w:tplc="433CC6C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4F53E1"/>
    <w:multiLevelType w:val="hybridMultilevel"/>
    <w:tmpl w:val="66369326"/>
    <w:lvl w:ilvl="0" w:tplc="107EF7B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C969BA"/>
    <w:multiLevelType w:val="hybridMultilevel"/>
    <w:tmpl w:val="9C4A4272"/>
    <w:lvl w:ilvl="0" w:tplc="433CC6CC">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CE4312A"/>
    <w:multiLevelType w:val="hybridMultilevel"/>
    <w:tmpl w:val="A0B4A394"/>
    <w:lvl w:ilvl="0" w:tplc="107EF7B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EF44CC4"/>
    <w:multiLevelType w:val="hybridMultilevel"/>
    <w:tmpl w:val="E9004F62"/>
    <w:lvl w:ilvl="0" w:tplc="5C9A1B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040744"/>
    <w:multiLevelType w:val="hybridMultilevel"/>
    <w:tmpl w:val="C656751A"/>
    <w:lvl w:ilvl="0" w:tplc="107EF7B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EB36AD"/>
    <w:multiLevelType w:val="hybridMultilevel"/>
    <w:tmpl w:val="D64487D4"/>
    <w:lvl w:ilvl="0" w:tplc="CD5483A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810FB6"/>
    <w:multiLevelType w:val="hybridMultilevel"/>
    <w:tmpl w:val="E2AC93C4"/>
    <w:lvl w:ilvl="0" w:tplc="CD5483A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7726CE"/>
    <w:multiLevelType w:val="hybridMultilevel"/>
    <w:tmpl w:val="BC5A53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4133710"/>
    <w:multiLevelType w:val="hybridMultilevel"/>
    <w:tmpl w:val="D67CFBC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57FF12EB"/>
    <w:multiLevelType w:val="hybridMultilevel"/>
    <w:tmpl w:val="DB9EF9DA"/>
    <w:lvl w:ilvl="0" w:tplc="107EF7BC">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F8408AB"/>
    <w:multiLevelType w:val="hybridMultilevel"/>
    <w:tmpl w:val="8EB8AB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DA6C4C"/>
    <w:multiLevelType w:val="hybridMultilevel"/>
    <w:tmpl w:val="EAD22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AA97C63"/>
    <w:multiLevelType w:val="hybridMultilevel"/>
    <w:tmpl w:val="8DAA2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3A24A3"/>
    <w:multiLevelType w:val="hybridMultilevel"/>
    <w:tmpl w:val="5066E170"/>
    <w:lvl w:ilvl="0" w:tplc="433CC6CC">
      <w:numFmt w:val="bullet"/>
      <w:lvlText w:val="-"/>
      <w:lvlJc w:val="left"/>
      <w:pPr>
        <w:ind w:left="720" w:hanging="360"/>
      </w:pPr>
      <w:rPr>
        <w:rFonts w:ascii="Cambria" w:eastAsiaTheme="minorEastAsia" w:hAnsi="Cambr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22"/>
  </w:num>
  <w:num w:numId="5">
    <w:abstractNumId w:val="10"/>
  </w:num>
  <w:num w:numId="6">
    <w:abstractNumId w:val="4"/>
  </w:num>
  <w:num w:numId="7">
    <w:abstractNumId w:val="24"/>
  </w:num>
  <w:num w:numId="8">
    <w:abstractNumId w:val="2"/>
  </w:num>
  <w:num w:numId="9">
    <w:abstractNumId w:val="16"/>
  </w:num>
  <w:num w:numId="10">
    <w:abstractNumId w:val="3"/>
  </w:num>
  <w:num w:numId="11">
    <w:abstractNumId w:val="9"/>
  </w:num>
  <w:num w:numId="12">
    <w:abstractNumId w:val="18"/>
  </w:num>
  <w:num w:numId="13">
    <w:abstractNumId w:val="6"/>
  </w:num>
  <w:num w:numId="14">
    <w:abstractNumId w:val="17"/>
  </w:num>
  <w:num w:numId="15">
    <w:abstractNumId w:val="0"/>
  </w:num>
  <w:num w:numId="16">
    <w:abstractNumId w:val="5"/>
  </w:num>
  <w:num w:numId="17">
    <w:abstractNumId w:val="7"/>
  </w:num>
  <w:num w:numId="18">
    <w:abstractNumId w:val="13"/>
  </w:num>
  <w:num w:numId="19">
    <w:abstractNumId w:val="11"/>
  </w:num>
  <w:num w:numId="20">
    <w:abstractNumId w:val="21"/>
  </w:num>
  <w:num w:numId="21">
    <w:abstractNumId w:val="15"/>
  </w:num>
  <w:num w:numId="22">
    <w:abstractNumId w:val="19"/>
  </w:num>
  <w:num w:numId="23">
    <w:abstractNumId w:val="20"/>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10"/>
    <w:rsid w:val="00002F65"/>
    <w:rsid w:val="00013911"/>
    <w:rsid w:val="00057EE4"/>
    <w:rsid w:val="00073B95"/>
    <w:rsid w:val="00087D94"/>
    <w:rsid w:val="0009025F"/>
    <w:rsid w:val="0009434E"/>
    <w:rsid w:val="00095482"/>
    <w:rsid w:val="000B2A7D"/>
    <w:rsid w:val="000C030E"/>
    <w:rsid w:val="000C3C65"/>
    <w:rsid w:val="000D3303"/>
    <w:rsid w:val="000F6903"/>
    <w:rsid w:val="001320B3"/>
    <w:rsid w:val="0014297C"/>
    <w:rsid w:val="001545C0"/>
    <w:rsid w:val="001571E2"/>
    <w:rsid w:val="00162BF9"/>
    <w:rsid w:val="0017076D"/>
    <w:rsid w:val="001B449A"/>
    <w:rsid w:val="001C067C"/>
    <w:rsid w:val="001C1B55"/>
    <w:rsid w:val="001E184F"/>
    <w:rsid w:val="001E5E8F"/>
    <w:rsid w:val="002149D4"/>
    <w:rsid w:val="00221094"/>
    <w:rsid w:val="00223148"/>
    <w:rsid w:val="00225CBF"/>
    <w:rsid w:val="002408AC"/>
    <w:rsid w:val="00243C31"/>
    <w:rsid w:val="00247633"/>
    <w:rsid w:val="00250291"/>
    <w:rsid w:val="002576E5"/>
    <w:rsid w:val="00283368"/>
    <w:rsid w:val="002937D2"/>
    <w:rsid w:val="002B6F3D"/>
    <w:rsid w:val="002B73BD"/>
    <w:rsid w:val="002C0DCC"/>
    <w:rsid w:val="002D5589"/>
    <w:rsid w:val="002F2037"/>
    <w:rsid w:val="003059ED"/>
    <w:rsid w:val="00310BBC"/>
    <w:rsid w:val="00313792"/>
    <w:rsid w:val="00321CFC"/>
    <w:rsid w:val="00343D5F"/>
    <w:rsid w:val="003626C3"/>
    <w:rsid w:val="003650E6"/>
    <w:rsid w:val="003655D1"/>
    <w:rsid w:val="003751AB"/>
    <w:rsid w:val="0037526B"/>
    <w:rsid w:val="003C18B0"/>
    <w:rsid w:val="003D495D"/>
    <w:rsid w:val="003E6E63"/>
    <w:rsid w:val="003F1DD3"/>
    <w:rsid w:val="003F7760"/>
    <w:rsid w:val="00402414"/>
    <w:rsid w:val="00402CAE"/>
    <w:rsid w:val="004155FC"/>
    <w:rsid w:val="004168E6"/>
    <w:rsid w:val="00430B6F"/>
    <w:rsid w:val="00433E78"/>
    <w:rsid w:val="00443249"/>
    <w:rsid w:val="004470D7"/>
    <w:rsid w:val="00451977"/>
    <w:rsid w:val="00453A78"/>
    <w:rsid w:val="00454B14"/>
    <w:rsid w:val="00484A3A"/>
    <w:rsid w:val="00494599"/>
    <w:rsid w:val="004B0269"/>
    <w:rsid w:val="005114DA"/>
    <w:rsid w:val="00537C10"/>
    <w:rsid w:val="00550ABF"/>
    <w:rsid w:val="00557C65"/>
    <w:rsid w:val="005600BC"/>
    <w:rsid w:val="0056561F"/>
    <w:rsid w:val="005814F1"/>
    <w:rsid w:val="00594998"/>
    <w:rsid w:val="005B66E4"/>
    <w:rsid w:val="005C108B"/>
    <w:rsid w:val="005C3423"/>
    <w:rsid w:val="005E3F56"/>
    <w:rsid w:val="0060653F"/>
    <w:rsid w:val="006172BE"/>
    <w:rsid w:val="0063296B"/>
    <w:rsid w:val="00633657"/>
    <w:rsid w:val="006526E4"/>
    <w:rsid w:val="00655C24"/>
    <w:rsid w:val="00675D9F"/>
    <w:rsid w:val="00691871"/>
    <w:rsid w:val="006977C0"/>
    <w:rsid w:val="006A5EC5"/>
    <w:rsid w:val="006A7EB8"/>
    <w:rsid w:val="006D2562"/>
    <w:rsid w:val="007136EF"/>
    <w:rsid w:val="00715A82"/>
    <w:rsid w:val="007242AC"/>
    <w:rsid w:val="0072555D"/>
    <w:rsid w:val="00742053"/>
    <w:rsid w:val="007867BC"/>
    <w:rsid w:val="007A1335"/>
    <w:rsid w:val="007A2404"/>
    <w:rsid w:val="007A3104"/>
    <w:rsid w:val="007B052E"/>
    <w:rsid w:val="007B36FE"/>
    <w:rsid w:val="007F28A4"/>
    <w:rsid w:val="008277E6"/>
    <w:rsid w:val="00860ED0"/>
    <w:rsid w:val="00886A0F"/>
    <w:rsid w:val="00887F28"/>
    <w:rsid w:val="008A1E10"/>
    <w:rsid w:val="008A480E"/>
    <w:rsid w:val="008B50B4"/>
    <w:rsid w:val="008C08F6"/>
    <w:rsid w:val="008E07EF"/>
    <w:rsid w:val="008F7D51"/>
    <w:rsid w:val="00927C78"/>
    <w:rsid w:val="009A75EC"/>
    <w:rsid w:val="009D390E"/>
    <w:rsid w:val="009F7930"/>
    <w:rsid w:val="00A107B6"/>
    <w:rsid w:val="00A10B56"/>
    <w:rsid w:val="00A11C82"/>
    <w:rsid w:val="00A40529"/>
    <w:rsid w:val="00A51C72"/>
    <w:rsid w:val="00A83364"/>
    <w:rsid w:val="00A95BDB"/>
    <w:rsid w:val="00AA174E"/>
    <w:rsid w:val="00AA64DB"/>
    <w:rsid w:val="00AC327D"/>
    <w:rsid w:val="00AC3977"/>
    <w:rsid w:val="00B1399E"/>
    <w:rsid w:val="00B25FB6"/>
    <w:rsid w:val="00B30437"/>
    <w:rsid w:val="00B369D3"/>
    <w:rsid w:val="00B5067D"/>
    <w:rsid w:val="00B67D8B"/>
    <w:rsid w:val="00BB574C"/>
    <w:rsid w:val="00BB5EFF"/>
    <w:rsid w:val="00BC13FD"/>
    <w:rsid w:val="00BC546E"/>
    <w:rsid w:val="00BC723A"/>
    <w:rsid w:val="00BD0626"/>
    <w:rsid w:val="00BE451D"/>
    <w:rsid w:val="00BF5ABE"/>
    <w:rsid w:val="00C37E8F"/>
    <w:rsid w:val="00C866B4"/>
    <w:rsid w:val="00CA4E81"/>
    <w:rsid w:val="00CB1E90"/>
    <w:rsid w:val="00CC29DF"/>
    <w:rsid w:val="00CD4263"/>
    <w:rsid w:val="00CD76B8"/>
    <w:rsid w:val="00CF6228"/>
    <w:rsid w:val="00CF6EC1"/>
    <w:rsid w:val="00D37541"/>
    <w:rsid w:val="00D4408E"/>
    <w:rsid w:val="00D50913"/>
    <w:rsid w:val="00DC7DAF"/>
    <w:rsid w:val="00DD3AD1"/>
    <w:rsid w:val="00DE10C6"/>
    <w:rsid w:val="00DE329C"/>
    <w:rsid w:val="00E03E1F"/>
    <w:rsid w:val="00E06018"/>
    <w:rsid w:val="00E21356"/>
    <w:rsid w:val="00E36D56"/>
    <w:rsid w:val="00E37E54"/>
    <w:rsid w:val="00E41D0B"/>
    <w:rsid w:val="00E53780"/>
    <w:rsid w:val="00E81BC0"/>
    <w:rsid w:val="00E82727"/>
    <w:rsid w:val="00EA6374"/>
    <w:rsid w:val="00EC1767"/>
    <w:rsid w:val="00EC1CD2"/>
    <w:rsid w:val="00EE4981"/>
    <w:rsid w:val="00F00EA2"/>
    <w:rsid w:val="00F15467"/>
    <w:rsid w:val="00F538ED"/>
    <w:rsid w:val="00F544C7"/>
    <w:rsid w:val="00F66065"/>
    <w:rsid w:val="00FE1509"/>
    <w:rsid w:val="00FE1E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9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399E"/>
    <w:pPr>
      <w:ind w:left="720"/>
      <w:contextualSpacing/>
    </w:pPr>
  </w:style>
  <w:style w:type="paragraph" w:styleId="Textedebulles">
    <w:name w:val="Balloon Text"/>
    <w:basedOn w:val="Normal"/>
    <w:link w:val="TextedebullesCar"/>
    <w:uiPriority w:val="99"/>
    <w:semiHidden/>
    <w:unhideWhenUsed/>
    <w:rsid w:val="001320B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20B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399E"/>
    <w:pPr>
      <w:ind w:left="720"/>
      <w:contextualSpacing/>
    </w:pPr>
  </w:style>
  <w:style w:type="paragraph" w:styleId="Textedebulles">
    <w:name w:val="Balloon Text"/>
    <w:basedOn w:val="Normal"/>
    <w:link w:val="TextedebullesCar"/>
    <w:uiPriority w:val="99"/>
    <w:semiHidden/>
    <w:unhideWhenUsed/>
    <w:rsid w:val="001320B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320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1F5A-8B78-42BE-AC58-49FA559A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4252</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JCDECAUX</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Gatin Virginie</dc:creator>
  <cp:lastModifiedBy> </cp:lastModifiedBy>
  <cp:revision>2</cp:revision>
  <dcterms:created xsi:type="dcterms:W3CDTF">2012-10-09T08:25:00Z</dcterms:created>
  <dcterms:modified xsi:type="dcterms:W3CDTF">2012-10-09T08:25:00Z</dcterms:modified>
</cp:coreProperties>
</file>